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первобытного общества и</w:t>
            </w:r>
          </w:p>
          <w:p>
            <w:pPr>
              <w:jc w:val="center"/>
              <w:spacing w:after="0" w:line="240" w:lineRule="auto"/>
              <w:rPr>
                <w:sz w:val="32"/>
                <w:szCs w:val="32"/>
              </w:rPr>
            </w:pPr>
            <w:r>
              <w:rPr>
                <w:rFonts w:ascii="Times New Roman" w:hAnsi="Times New Roman" w:cs="Times New Roman"/>
                <w:color w:val="#000000"/>
                <w:sz w:val="32"/>
                <w:szCs w:val="32"/>
              </w:rPr>
              <w:t> Древнего Востока</w:t>
            </w:r>
          </w:p>
          <w:p>
            <w:pPr>
              <w:jc w:val="center"/>
              <w:spacing w:after="0" w:line="240" w:lineRule="auto"/>
              <w:rPr>
                <w:sz w:val="32"/>
                <w:szCs w:val="32"/>
              </w:rPr>
            </w:pPr>
            <w:r>
              <w:rPr>
                <w:rFonts w:ascii="Times New Roman" w:hAnsi="Times New Roman" w:cs="Times New Roman"/>
                <w:color w:val="#000000"/>
                <w:sz w:val="32"/>
                <w:szCs w:val="32"/>
              </w:rPr>
              <w:t> К.М.05.ДВ.01.01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первобытного общества и</w:t>
            </w:r>
          </w:p>
          <w:p>
            <w:pPr>
              <w:jc w:val="both"/>
              <w:spacing w:after="0" w:line="240" w:lineRule="auto"/>
              <w:rPr>
                <w:sz w:val="24"/>
                <w:szCs w:val="24"/>
              </w:rPr>
            </w:pPr>
            <w:r>
              <w:rPr>
                <w:rFonts w:ascii="Times New Roman" w:hAnsi="Times New Roman" w:cs="Times New Roman"/>
                <w:color w:val="#000000"/>
                <w:sz w:val="24"/>
                <w:szCs w:val="24"/>
              </w:rPr>
              <w:t> Древнего Востока»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К.М.05.ДВ.01.01 «История первобытного общества и</w:t>
            </w:r>
          </w:p>
          <w:p>
            <w:pPr>
              <w:jc w:val="left"/>
              <w:spacing w:after="0" w:line="240" w:lineRule="auto"/>
              <w:rPr>
                <w:sz w:val="24"/>
                <w:szCs w:val="24"/>
              </w:rPr>
            </w:pPr>
            <w:r>
              <w:rPr>
                <w:rFonts w:ascii="Times New Roman" w:hAnsi="Times New Roman" w:cs="Times New Roman"/>
                <w:b/>
                <w:color w:val="#000000"/>
                <w:sz w:val="24"/>
                <w:szCs w:val="24"/>
              </w:rPr>
              <w:t> Древнего Востока».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первобытного общества и</w:t>
            </w:r>
          </w:p>
          <w:p>
            <w:pPr>
              <w:jc w:val="both"/>
              <w:spacing w:after="0" w:line="240" w:lineRule="auto"/>
              <w:rPr>
                <w:sz w:val="24"/>
                <w:szCs w:val="24"/>
              </w:rPr>
            </w:pPr>
            <w:r>
              <w:rPr>
                <w:rFonts w:ascii="Times New Roman" w:hAnsi="Times New Roman" w:cs="Times New Roman"/>
                <w:color w:val="#000000"/>
                <w:sz w:val="24"/>
                <w:szCs w:val="24"/>
              </w:rPr>
              <w:t> Древнего Востока»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К.М.05.ДВ.01.01 «История первобытного общества и</w:t>
            </w:r>
          </w:p>
          <w:p>
            <w:pPr>
              <w:jc w:val="both"/>
              <w:spacing w:after="0" w:line="240" w:lineRule="auto"/>
              <w:rPr>
                <w:sz w:val="24"/>
                <w:szCs w:val="24"/>
              </w:rPr>
            </w:pPr>
            <w:r>
              <w:rPr>
                <w:rFonts w:ascii="Times New Roman" w:hAnsi="Times New Roman" w:cs="Times New Roman"/>
                <w:color w:val="#000000"/>
                <w:sz w:val="24"/>
                <w:szCs w:val="24"/>
              </w:rPr>
              <w:t> Древнего Востока»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Археология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 ОПК-8,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Первобытного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История первобытного общества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История первобытного общества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Эпоха классообразования.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Эпоха классообразования.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Введение в историю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Возникновение цивилизации в Древнем Египте.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Возникновение цивилизации в Двуречье.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Цивилизация хеттов.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Цивилизации Древней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Возникновение китайской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Возникновение цивилизации в Древнем Египте.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Культура древнего Египта.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Возникновение цивилизации в Двуречье.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Возвышение Вавилона и Ассирии.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Культура древнего Двуречья (Шумер, Аккад, Вавилония).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Цивилизация хеттов.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Сирия, Финикия и Палестина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Персидская держава и Средняя Азия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Цивилизации Древней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Культура Древней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Возникновение китайской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Культура Древнего Китая.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Культура древнего Египта.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Возвышение Вавилона и Ассирии.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Культура древнего Двуречья (Шумер, Аккад, Вавилония).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Сирия, Финикия и Палестина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Персидская держава и Средняя Азия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Культура Древней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Культура Древнего Китая.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консультации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06.4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История первобытного общества в системе исторических наук. Историография.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Хронология и периодизация первобытной истории. Основные понятия. Исторические источники по истории первобытного общества. Место в системе исторических наук. Представления о первобытности в древнем мире и средневековье. Эпоха Великих географических открытий. Первые схемы общественного развития. Основные западные теории второй половины  XIX –XX вв. Научные разработки истории первобытности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Раннеродовая община охотников, собирателей и рыболовов.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Первобытное человеческое стадо (праобщина). Источники реконструкции и структура. Возникновение речи. Ранняя (раннепервобытная) родовая община. Структура и потестарная система. Брачно-семейные отношения. Социально-экономические отношения в раннеродовой общине. Изменение климатических условий и его влияние на жизнь общины. Первые хозяйственно-культурные типы. Принцип коллективизма. Духовная культура. Развитие рациональных знаний. Особенности первобытного мышления. Первые религиозные формы. Мифология.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Позднеродовая община земледельцев, скотоводов и высших охотников, рыболовов и собирателей.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Производящее хозяйство. Теория «трех ступеней». Земледелие: орудия и виды. Приручение животных  Переход к оседлости. Семейно-брачные отношения в поздней родовой общине. Род и его черты. Племя. Начало выделения больших семей Социально- экономические отношения в позднеродовой общине. Коллективная и личная собственность. Возникновение излишков. Война как регулярный промысел. Духовная культура. Развитие рациональных знаний. Искусство. Изменения в системе картины мира и ее отражение в верованиях.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Введение в историю Древнего Востока.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География Древнего Востока. Хронология истории Древнего Востока Древний Восток как особый цивилизационный тип: дискуссия об азиатском способе производства. Проблема сущности древневосточных цивилизаций в историографии.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Возникновение цивилизации в Древнем Египте.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Природно-климатические условия Египта и их особенности. Население древнего Египта. Хронология и периодизация истории древнего Египта. Египет как тип «речной цивилизации». Основные достижения египетской цивилизации в период Раннего царства. Социально-политический строй Египта Нового царства. Общая характеристика эпохи Нового царства в истории древнего Египта. Социальная структура древнеегипетского общества. Проблема социальной стратификации и социальной мобильности в древнеегипетском обществе эпохи Нового царства. Государственное и административное устройство Египта эпохи Нового царства. Основные направления внешней политики Египта в эпоху Нового царства. Положение зависимых и завоеванных стран.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Возникновение цивилизации в Двуречье.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География древнего Двуречья. Этнография древнего Двуречья: протошумеры, шумеры, аккадцы. Проблема дешифровки клинописи. Проблемы сущности и особенностей древнемесопотамской цивилизации в зарубежной и отечественной историографии. Особенности цивилизации в Двуречье, возникновение номовой системы, роль храмов. Образование Аккадской империи – первой деспотии в Двуречье. Создание нового централизованного государства. Роль государственного сектора в экономике. Падение III династии 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Цивилизация хеттов.</w:t>
            </w:r>
          </w:p>
        </w:tc>
      </w:tr>
      <w:tr>
        <w:trPr>
          <w:trHeight w:hRule="exact" w:val="959.61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География и этнография Малой Азии в древности. Проблемы дешифровки хеттских текстов. Формирование хеттской цивилизации. Проблема происхождения индоевропейского этноса. Хеттские царства. Борьба с Египтом. Создание и падение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Хеттской империи.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Цивилизации Древней Индии.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географического положения и природы Индии. Население. Проблема происхождения и переселения индоариев на полуостров Индостан. Хронология, периодизация, источники по истории древней Индии. Индская (Хараппская) цивилизация. Индия в Ведийский период. Македонское вторжение в Северную Индию и его роль в истории Индии. Образование империи Маурьев. Индия в I – V вв. н.э. Кушанское царство. Образование и расцвет империи Гуптов.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Возникновение китайской цивилизации.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географического положения Китая. Население Источники и периодизация древнекитайской истории. Возникновение китайской цивилизации. Распространение железа. Развитие частной собственности и торговли. Создание централизованной империи. Становление единого государства. Кризисы династий. Восстания. Распад империи Хань.</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Антропосоциогенез.</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антропосоциогенеза. Движущие силы и механизмы антропосоциогенеза. Ближайшие предки человека Виды гомо. Ранние гомо. Средние гомо (архантропы). Гомо сапиенс Архаичный гомо сапиенс. Палеоантропы (неандертальцы). Человек современного вида. Завершение процесса антропогенеза. Расогенез.</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Эпоха классообразования. Первобытные общества и цивилизация.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разложения родового строя. Появление новых технологий в земледелии. Возникновение металлургии. Выделение ремесла. Имущественная дифференциация Разложение родового строя. Общественные отношения. Утрата родом своих функций. Тайные союзы. Брачно-семейные отношения в эпоху разложения родового строя. Превращение парного брака в моногамный. Компромиссные формы счета родства. Исчезновение родовой организации Возникновение частной собственности, эксплуатации и государства. Имущественное и социальное неравенство. Появление и  эксплуатации: формы. Объединение племен. Основные пути становления государства. Власть нового типа. Духовная культура. Расцвет искусства. Мифология  и фольклор. Развитие письменности. Тенденции единобожия. Формирование новых языковых семей.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Культура древнего Египта.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условия формирования и развития древнеегипетской культуры. Особенности социальной психологии и миропонимания древних египтян. Религия и мифология в древнем Египте. Литература древнего Египта. Развитие научных знаний. Изобразительное искусство. Скульптура, рельеф, живопись, прикладное искусство. Архитектура и ее эволюция. Развитие образования в древнем Египте.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Возвышение Вавилона и Ассирии.</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источника. Источники и функции законов в Древнем Двуречье. Экономическая система Древней Вавилонии. Общая характеристика отраслей экономики Вавилонии  XVIII в. до н.э. Структура древневавилонского общества. Статус основных групп населения, критерии социальной стратификации и социальная мобильность в древневавилонском обществе. Правовая система древневавилонского общества. Основные отрасли права. Отражение политического и административного устройства Вавилонии в «Законах Хаммурапи».</w:t>
            </w:r>
          </w:p>
          <w:p>
            <w:pPr>
              <w:jc w:val="left"/>
              <w:spacing w:after="0" w:line="240" w:lineRule="auto"/>
              <w:rPr>
                <w:sz w:val="24"/>
                <w:szCs w:val="24"/>
              </w:rPr>
            </w:pPr>
            <w:r>
              <w:rPr>
                <w:rFonts w:ascii="Times New Roman" w:hAnsi="Times New Roman" w:cs="Times New Roman"/>
                <w:color w:val="#000000"/>
                <w:sz w:val="24"/>
                <w:szCs w:val="24"/>
              </w:rPr>
              <w:t> Древнеассирийский период. Ашшур как тип номового государства и его особенности. Среднеассирийский период. Внутренняя и внешняя политика ассирийских царей. Новоассирийский период. Укрепление военной мощи Ассирии.  Статус покоренных территорий в составе Ассирийской державы, депортация народов. География и этнография Закавказья в древности. Возникновение государства Урарту. Урарту в истории международных отношений древнего Ближнего Востока.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Культура древнего Двуречья (Шумер, Аккад, Вавилония).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условия развития культуры древнего Двуречья. Особенности социальной психологии и миропонимания населения древнего Двуречья. Религия и мифология. Литература и эпос древнего Двуречья.</w:t>
            </w:r>
          </w:p>
          <w:p>
            <w:pPr>
              <w:jc w:val="left"/>
              <w:spacing w:after="0" w:line="240" w:lineRule="auto"/>
              <w:rPr>
                <w:sz w:val="24"/>
                <w:szCs w:val="24"/>
              </w:rPr>
            </w:pPr>
            <w:r>
              <w:rPr>
                <w:rFonts w:ascii="Times New Roman" w:hAnsi="Times New Roman" w:cs="Times New Roman"/>
                <w:color w:val="#000000"/>
                <w:sz w:val="24"/>
                <w:szCs w:val="24"/>
              </w:rPr>
              <w:t> Развитие научных знаний. Изобразительное искусство. Скульптура, рельеф, живопись, прикладное искусство.  Архитектура и ее эволюция. Развитие образования в древнем Двуречье.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Сирия, Финикия и Палестина в древности.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География и этнография Восточного Средиземноморья.  Развитие городов-государств Финикии. Финикийская колонизация. Древняя Сирия в системе международных отношений Ближнего Востока. Древняя Палестина.  Образование Израильско-Иудейского царства. Падение Иудейского и Израильского царств. Особенности иудаизма как типа религиозного мировоззрения. Проблема «бронзового коллапса» в истории  Древнего Ближнего Востока.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Персидская держава и Средняя Азия в древности.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источников по теме. Бехистунская надпись и свидетельства древних авторов о приходе Дария I к власти. Административное устройство державы Дария I. Социально-экономическая политика Дария.</w:t>
            </w:r>
          </w:p>
          <w:p>
            <w:pPr>
              <w:jc w:val="left"/>
              <w:spacing w:after="0" w:line="240" w:lineRule="auto"/>
              <w:rPr>
                <w:sz w:val="24"/>
                <w:szCs w:val="24"/>
              </w:rPr>
            </w:pPr>
            <w:r>
              <w:rPr>
                <w:rFonts w:ascii="Times New Roman" w:hAnsi="Times New Roman" w:cs="Times New Roman"/>
                <w:color w:val="#000000"/>
                <w:sz w:val="24"/>
                <w:szCs w:val="24"/>
              </w:rPr>
              <w:t> Походы Александра Великого и крушение Персидского царства. Средняя Азия в древности. Кочевые и земледельческие народы. Бактрийское царство. Культура и религия древнего Ирана.</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Культура Древней Индии.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условия формирования и развития древнеиндийской культуры. Общая характеристика Индской (Хараппской) культуры. Особенности общественного сознания населения древней Индии. Общая характеристика религиозно-философских учений древней Индии. Древнеиндийская литература и эпос. Развитие науки в древней Индии. Архитектура и изобразительное искусство. Система образования в древней Индии.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Культура Древнего Китая.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исторических условий формирования древнекитайской культуры. Особенности общественного сознания населения древнего Китая. Религиозно- философские и этические учения древнего Китая (конфуцианство, даосизм, моизм, легизм). Развитие научных знаний. Система образования в древнем Китае. Литература и эпос древнего Китая. Художественная культура древнего Китая.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первобытного общества и</w:t>
            </w:r>
          </w:p>
          <w:p>
            <w:pPr>
              <w:jc w:val="left"/>
              <w:spacing w:after="0" w:line="240" w:lineRule="auto"/>
              <w:rPr>
                <w:sz w:val="24"/>
                <w:szCs w:val="24"/>
              </w:rPr>
            </w:pPr>
            <w:r>
              <w:rPr>
                <w:rFonts w:ascii="Times New Roman" w:hAnsi="Times New Roman" w:cs="Times New Roman"/>
                <w:color w:val="#000000"/>
                <w:sz w:val="24"/>
                <w:szCs w:val="24"/>
              </w:rPr>
              <w:t> Древнего Востока»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Садохин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978-5-238-02207-9.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http://www.iprbookshop.ru/52044.html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Айсина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978-5-238-01493-7.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http://www.iprbookshop.ru/10494.html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Палеолитические</w:t>
            </w:r>
            <w:r>
              <w:rPr/>
              <w:t xml:space="preserve"> </w:t>
            </w:r>
            <w:r>
              <w:rPr>
                <w:rFonts w:ascii="Times New Roman" w:hAnsi="Times New Roman" w:cs="Times New Roman"/>
                <w:color w:val="#000000"/>
                <w:sz w:val="24"/>
                <w:szCs w:val="24"/>
              </w:rPr>
              <w:t>святилища</w:t>
            </w:r>
            <w:r>
              <w:rPr/>
              <w:t xml:space="preserve"> </w:t>
            </w:r>
            <w:r>
              <w:rPr>
                <w:rFonts w:ascii="Times New Roman" w:hAnsi="Times New Roman" w:cs="Times New Roman"/>
                <w:color w:val="#000000"/>
                <w:sz w:val="24"/>
                <w:szCs w:val="24"/>
              </w:rPr>
              <w:t>под</w:t>
            </w:r>
            <w:r>
              <w:rPr/>
              <w:t xml:space="preserve"> </w:t>
            </w:r>
            <w:r>
              <w:rPr>
                <w:rFonts w:ascii="Times New Roman" w:hAnsi="Times New Roman" w:cs="Times New Roman"/>
                <w:color w:val="#000000"/>
                <w:sz w:val="24"/>
                <w:szCs w:val="24"/>
              </w:rPr>
              <w:t>скальными</w:t>
            </w:r>
            <w:r>
              <w:rPr/>
              <w:t xml:space="preserve"> </w:t>
            </w:r>
            <w:r>
              <w:rPr>
                <w:rFonts w:ascii="Times New Roman" w:hAnsi="Times New Roman" w:cs="Times New Roman"/>
                <w:color w:val="#000000"/>
                <w:sz w:val="24"/>
                <w:szCs w:val="24"/>
              </w:rPr>
              <w:t>навесами</w:t>
            </w:r>
            <w:r>
              <w:rPr/>
              <w:t xml:space="preserve"> </w:t>
            </w:r>
            <w:r>
              <w:rPr>
                <w:rFonts w:ascii="Times New Roman" w:hAnsi="Times New Roman" w:cs="Times New Roman"/>
                <w:color w:val="#000000"/>
                <w:sz w:val="24"/>
                <w:szCs w:val="24"/>
              </w:rPr>
              <w:t>юго-западной</w:t>
            </w:r>
            <w:r>
              <w:rPr/>
              <w:t xml:space="preserve"> </w:t>
            </w:r>
            <w:r>
              <w:rPr>
                <w:rFonts w:ascii="Times New Roman" w:hAnsi="Times New Roman" w:cs="Times New Roman"/>
                <w:color w:val="#000000"/>
                <w:sz w:val="24"/>
                <w:szCs w:val="24"/>
              </w:rPr>
              <w:t>Франции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изучения,</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эволюции)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Остроменский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http://www.iprbookshop.ru/47710.html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Тайны</w:t>
            </w:r>
            <w:r>
              <w:rPr/>
              <w:t xml:space="preserve"> </w:t>
            </w:r>
            <w:r>
              <w:rPr>
                <w:rFonts w:ascii="Times New Roman" w:hAnsi="Times New Roman" w:cs="Times New Roman"/>
                <w:color w:val="#000000"/>
                <w:sz w:val="24"/>
                <w:szCs w:val="24"/>
              </w:rPr>
              <w:t>древних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Чуличков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Чуличкова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Наумова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Новый</w:t>
            </w:r>
            <w:r>
              <w:rPr/>
              <w:t xml:space="preserve"> </w:t>
            </w:r>
            <w:r>
              <w:rPr>
                <w:rFonts w:ascii="Times New Roman" w:hAnsi="Times New Roman" w:cs="Times New Roman"/>
                <w:color w:val="#000000"/>
                <w:sz w:val="24"/>
                <w:szCs w:val="24"/>
              </w:rPr>
              <w:t>Акрополь,</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978-5-91896-032-5.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http://www.iprbookshop.ru/18070.html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978-5-4332-0038-8.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http://www.iprbookshop.ru/13884.html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07.2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766.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2023-2024_ФГОС3++2023_Бак-ОФО-ПО(ИО)(23)_plx_История первобытного общества и  Древнего Востока</dc:title>
  <dc:creator>FastReport.NET</dc:creator>
</cp:coreProperties>
</file>